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412"/>
        <w:gridCol w:w="8025"/>
        <w:gridCol w:w="935"/>
        <w:gridCol w:w="935"/>
      </w:tblGrid>
      <w:tr w14:paraId="4B1D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1846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1846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kern w:val="0"/>
                <w:sz w:val="28"/>
                <w:szCs w:val="28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kern w:val="0"/>
                <w:sz w:val="28"/>
                <w:szCs w:val="28"/>
                <w:u w:val="none"/>
                <w:lang w:val="en-US" w:eastAsia="zh-CN" w:bidi="ar"/>
              </w:rPr>
              <w:t>满分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1846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 w14:paraId="4AAA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3931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2EE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活动方案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205A6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结合实际制定培育和弘扬中国特色金融文化实施方案，明确重点任务、责任分工和完成时限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3D2F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0BEC03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  <w:tr w14:paraId="39E5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2869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D8D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专题研讨学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D75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通过党委中心组学习、党支部“三会一课”、晨会、业务小组学习会等形式，完成5个专题学习研讨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73E0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21E29B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  <w:tr w14:paraId="5722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5CEB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5DEF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组织高管示范学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51E3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_GB2312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主要负责人及班子成员率先垂范，深入基层宣讲中国特色金融文化，带头示范学习“五要五不”实践要求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57E2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435BC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  <w:tr w14:paraId="5E68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2C1F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44E5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参与金融文化宣讲团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8BB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参与组建金融文化宣讲团，开展宣讲辅导解读，讲清楚中国特色金融文化的重大意义和丰富内涵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01B4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02C0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  <w:tr w14:paraId="02D9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26D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011E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组织主题演讲比赛（初赛）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5DD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自上而下组织开展中国特色金融文化主题演讲比赛（初赛），层层选拔进入复赛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2D57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7DA8B6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  <w:tr w14:paraId="3A37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3555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C0A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积极宣传报道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3BE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在活动开展过程中及时做好宣传报道，统筹线下宣教和线上展播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599A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503BDB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  <w:tr w14:paraId="2C7C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3566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0650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推动金融文化与业务发展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2A3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立足自身业务特点，坚守初心定位，加强对小微企业、农村地区、新兴行业等重点群体、重点地区、重点部门的金融支持力度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ADE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1926D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  <w:tr w14:paraId="7D96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064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3D2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活动总结</w:t>
            </w:r>
          </w:p>
        </w:tc>
        <w:tc>
          <w:tcPr>
            <w:tcW w:w="7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8B1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对活动开展情况进行总结，加大对特色经验和做法的推广力度，并及时报送总结报告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307A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51F0CD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20649"/>
                <w:sz w:val="28"/>
                <w:szCs w:val="28"/>
                <w:u w:val="none"/>
              </w:rPr>
            </w:pPr>
          </w:p>
        </w:tc>
      </w:tr>
    </w:tbl>
    <w:p w14:paraId="34B09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2M1OTE4OGEyODVkMzcwNDJmNjliMDA2MTUzOTUifQ=="/>
  </w:docVars>
  <w:rsids>
    <w:rsidRoot w:val="0349692D"/>
    <w:rsid w:val="0349692D"/>
    <w:rsid w:val="04B9220D"/>
    <w:rsid w:val="073F6D59"/>
    <w:rsid w:val="12FD73B4"/>
    <w:rsid w:val="3DA75332"/>
    <w:rsid w:val="3DD0490E"/>
    <w:rsid w:val="454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450</Characters>
  <Lines>0</Lines>
  <Paragraphs>0</Paragraphs>
  <TotalTime>2</TotalTime>
  <ScaleCrop>false</ScaleCrop>
  <LinksUpToDate>false</LinksUpToDate>
  <CharactersWithSpaces>450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2024-11-15T03:02:00Z</dcterms:created>
  <dc:creator>企业用户_1040921073</dc:creator>
  <cp:lastModifiedBy>微信用户</cp:lastModifiedBy>
  <dcterms:modified xsi:type="dcterms:W3CDTF">2024-11-15T03:30:09Z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8CB23184360047F3B82782B23FD2BAE8_13</vt:lpwstr>
  </property>
</Properties>
</file>